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DFEFC" w14:textId="77777777" w:rsidR="00BE3933" w:rsidRDefault="00BE3933" w:rsidP="00BE3933"/>
    <w:p w14:paraId="22FC3359" w14:textId="1C803991" w:rsidR="00246274" w:rsidRPr="00781BD3" w:rsidRDefault="00C14D89" w:rsidP="00DD33F1">
      <w:pPr>
        <w:spacing w:after="120"/>
        <w:rPr>
          <w:b/>
          <w:bCs/>
          <w:color w:val="8064A2" w:themeColor="accent4"/>
          <w:sz w:val="28"/>
          <w:szCs w:val="28"/>
        </w:rPr>
      </w:pPr>
      <w:r w:rsidRPr="00781BD3">
        <w:rPr>
          <w:b/>
          <w:bCs/>
          <w:color w:val="8064A2" w:themeColor="accent4"/>
          <w:sz w:val="28"/>
          <w:szCs w:val="28"/>
        </w:rPr>
        <w:t>Checkliste</w:t>
      </w:r>
      <w:r w:rsidR="00B10A67" w:rsidRPr="00781BD3">
        <w:rPr>
          <w:b/>
          <w:bCs/>
          <w:color w:val="8064A2" w:themeColor="accent4"/>
          <w:sz w:val="28"/>
          <w:szCs w:val="28"/>
        </w:rPr>
        <w:t xml:space="preserve">: </w:t>
      </w:r>
      <w:r w:rsidR="00781BD3" w:rsidRPr="00781BD3">
        <w:rPr>
          <w:b/>
          <w:bCs/>
          <w:color w:val="8064A2" w:themeColor="accent4"/>
          <w:sz w:val="28"/>
          <w:szCs w:val="28"/>
        </w:rPr>
        <w:t>Variable Vergütung rechtssicher ausgestalten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792"/>
        <w:gridCol w:w="567"/>
        <w:gridCol w:w="644"/>
      </w:tblGrid>
      <w:tr w:rsidR="00E76106" w14:paraId="39303D1F" w14:textId="77777777" w:rsidTr="009A0679">
        <w:tc>
          <w:tcPr>
            <w:tcW w:w="7792" w:type="dxa"/>
          </w:tcPr>
          <w:p w14:paraId="15BBFFD9" w14:textId="59C50B62" w:rsidR="00E76106" w:rsidRDefault="00E76106" w:rsidP="002A79D9">
            <w:pPr>
              <w:spacing w:after="120" w:line="276" w:lineRule="auto"/>
            </w:pPr>
          </w:p>
        </w:tc>
        <w:tc>
          <w:tcPr>
            <w:tcW w:w="567" w:type="dxa"/>
          </w:tcPr>
          <w:p w14:paraId="6852DB28" w14:textId="44BE78B1" w:rsidR="00E76106" w:rsidRPr="00E76106" w:rsidRDefault="00E76106" w:rsidP="007F373A">
            <w:pPr>
              <w:spacing w:after="120"/>
              <w:jc w:val="both"/>
              <w:rPr>
                <w:b/>
                <w:bCs/>
              </w:rPr>
            </w:pPr>
            <w:r w:rsidRPr="00E76106">
              <w:rPr>
                <w:b/>
                <w:bCs/>
              </w:rPr>
              <w:t>J</w:t>
            </w:r>
            <w:r>
              <w:rPr>
                <w:b/>
                <w:bCs/>
              </w:rPr>
              <w:t>a</w:t>
            </w:r>
          </w:p>
        </w:tc>
        <w:tc>
          <w:tcPr>
            <w:tcW w:w="644" w:type="dxa"/>
          </w:tcPr>
          <w:p w14:paraId="4DAE77A1" w14:textId="1E7D1525" w:rsidR="00E76106" w:rsidRPr="00E76106" w:rsidRDefault="00E76106" w:rsidP="007F373A">
            <w:pPr>
              <w:spacing w:after="120"/>
              <w:jc w:val="both"/>
              <w:rPr>
                <w:b/>
                <w:bCs/>
              </w:rPr>
            </w:pPr>
            <w:r w:rsidRPr="00E76106">
              <w:rPr>
                <w:b/>
                <w:bCs/>
              </w:rPr>
              <w:t>N</w:t>
            </w:r>
            <w:r>
              <w:rPr>
                <w:b/>
                <w:bCs/>
              </w:rPr>
              <w:t>ein</w:t>
            </w:r>
          </w:p>
        </w:tc>
      </w:tr>
      <w:tr w:rsidR="00300784" w14:paraId="5ACF1958" w14:textId="77777777" w:rsidTr="009A0679">
        <w:tc>
          <w:tcPr>
            <w:tcW w:w="7792" w:type="dxa"/>
          </w:tcPr>
          <w:p w14:paraId="40071235" w14:textId="3E7CF31A" w:rsidR="00300784" w:rsidRDefault="001E783D" w:rsidP="001E783D">
            <w:pPr>
              <w:spacing w:after="120"/>
            </w:pPr>
            <w:r>
              <w:t>Sind Ruhenszeiten (z. B. Elternzeit, Pflegezeit oder unbezahlte Freistellungen) ausdrücklich geregelt?</w:t>
            </w:r>
          </w:p>
        </w:tc>
        <w:tc>
          <w:tcPr>
            <w:tcW w:w="567" w:type="dxa"/>
          </w:tcPr>
          <w:p w14:paraId="6A525CE2" w14:textId="25E7A923" w:rsidR="00300784" w:rsidRPr="00DF1D15" w:rsidRDefault="00300784" w:rsidP="007F373A">
            <w:pPr>
              <w:spacing w:after="120"/>
              <w:jc w:val="both"/>
              <w:rPr>
                <w:sz w:val="24"/>
                <w:szCs w:val="24"/>
              </w:rPr>
            </w:pPr>
            <w:r w:rsidRPr="00DF1D15">
              <w:rPr>
                <w:sz w:val="24"/>
                <w:szCs w:val="24"/>
              </w:rPr>
              <w:t>□</w:t>
            </w:r>
          </w:p>
        </w:tc>
        <w:tc>
          <w:tcPr>
            <w:tcW w:w="644" w:type="dxa"/>
          </w:tcPr>
          <w:p w14:paraId="74C23DF0" w14:textId="43507889" w:rsidR="00300784" w:rsidRPr="00DF1D15" w:rsidRDefault="00300784" w:rsidP="007F373A">
            <w:pPr>
              <w:spacing w:after="120"/>
              <w:jc w:val="both"/>
              <w:rPr>
                <w:sz w:val="24"/>
                <w:szCs w:val="24"/>
              </w:rPr>
            </w:pPr>
            <w:r w:rsidRPr="00DF1D15">
              <w:rPr>
                <w:sz w:val="24"/>
                <w:szCs w:val="24"/>
              </w:rPr>
              <w:t>□</w:t>
            </w:r>
          </w:p>
        </w:tc>
      </w:tr>
      <w:tr w:rsidR="00232427" w14:paraId="62940208" w14:textId="77777777" w:rsidTr="009A0679">
        <w:tc>
          <w:tcPr>
            <w:tcW w:w="7792" w:type="dxa"/>
          </w:tcPr>
          <w:p w14:paraId="5FD77361" w14:textId="50E41917" w:rsidR="00232427" w:rsidRDefault="001E783D" w:rsidP="001E783D">
            <w:pPr>
              <w:spacing w:after="120"/>
            </w:pPr>
            <w:r>
              <w:t>Ist eindeutig festgelegt, ob und in welchem Umfang variable Vergütungsbestandteile während dieser Zeiten zeitanteilig gekürzt werden dürfen oder ungekürzt weitergezahlt werden?</w:t>
            </w:r>
          </w:p>
        </w:tc>
        <w:tc>
          <w:tcPr>
            <w:tcW w:w="567" w:type="dxa"/>
          </w:tcPr>
          <w:p w14:paraId="67724B58" w14:textId="5BBC4D59" w:rsidR="00232427" w:rsidRPr="00DF1D15" w:rsidRDefault="00232427" w:rsidP="007F373A">
            <w:pPr>
              <w:spacing w:after="120"/>
              <w:jc w:val="both"/>
              <w:rPr>
                <w:sz w:val="24"/>
                <w:szCs w:val="24"/>
              </w:rPr>
            </w:pPr>
            <w:r w:rsidRPr="00DF1D15">
              <w:rPr>
                <w:sz w:val="24"/>
                <w:szCs w:val="24"/>
              </w:rPr>
              <w:t>□</w:t>
            </w:r>
          </w:p>
        </w:tc>
        <w:tc>
          <w:tcPr>
            <w:tcW w:w="644" w:type="dxa"/>
          </w:tcPr>
          <w:p w14:paraId="26C15985" w14:textId="61F02772" w:rsidR="00232427" w:rsidRPr="00DF1D15" w:rsidRDefault="00232427" w:rsidP="007F373A">
            <w:pPr>
              <w:spacing w:after="120"/>
              <w:jc w:val="both"/>
              <w:rPr>
                <w:sz w:val="24"/>
                <w:szCs w:val="24"/>
              </w:rPr>
            </w:pPr>
            <w:r w:rsidRPr="00DF1D15">
              <w:rPr>
                <w:sz w:val="24"/>
                <w:szCs w:val="24"/>
              </w:rPr>
              <w:t>□</w:t>
            </w:r>
          </w:p>
        </w:tc>
      </w:tr>
      <w:tr w:rsidR="006B6FB7" w14:paraId="54EE5B0F" w14:textId="77777777" w:rsidTr="009A0679">
        <w:tc>
          <w:tcPr>
            <w:tcW w:w="7792" w:type="dxa"/>
          </w:tcPr>
          <w:p w14:paraId="300DCCF5" w14:textId="2AE4D19E" w:rsidR="006B6FB7" w:rsidRDefault="001E783D" w:rsidP="001E783D">
            <w:pPr>
              <w:spacing w:after="120"/>
            </w:pPr>
            <w:r>
              <w:t>Sind Zielvereinbarungen und Betriebs- oder Gesamtbetriebsvereinbarungen inhaltlich aufeinander abgestimmt?</w:t>
            </w:r>
          </w:p>
        </w:tc>
        <w:tc>
          <w:tcPr>
            <w:tcW w:w="567" w:type="dxa"/>
          </w:tcPr>
          <w:p w14:paraId="1C7CA9B3" w14:textId="57FA79E0" w:rsidR="006B6FB7" w:rsidRPr="00DF1D15" w:rsidRDefault="006B6FB7" w:rsidP="007F373A">
            <w:pPr>
              <w:spacing w:after="120"/>
              <w:jc w:val="both"/>
              <w:rPr>
                <w:sz w:val="24"/>
                <w:szCs w:val="24"/>
              </w:rPr>
            </w:pPr>
            <w:r w:rsidRPr="00DF1D15">
              <w:rPr>
                <w:sz w:val="24"/>
                <w:szCs w:val="24"/>
              </w:rPr>
              <w:t>□</w:t>
            </w:r>
          </w:p>
        </w:tc>
        <w:tc>
          <w:tcPr>
            <w:tcW w:w="644" w:type="dxa"/>
          </w:tcPr>
          <w:p w14:paraId="7586F192" w14:textId="3F2270C6" w:rsidR="006B6FB7" w:rsidRPr="00DF1D15" w:rsidRDefault="006B6FB7" w:rsidP="007F373A">
            <w:pPr>
              <w:spacing w:after="120"/>
              <w:jc w:val="both"/>
              <w:rPr>
                <w:sz w:val="24"/>
                <w:szCs w:val="24"/>
              </w:rPr>
            </w:pPr>
            <w:r w:rsidRPr="00DF1D15">
              <w:rPr>
                <w:sz w:val="24"/>
                <w:szCs w:val="24"/>
              </w:rPr>
              <w:t>□</w:t>
            </w:r>
          </w:p>
        </w:tc>
      </w:tr>
      <w:tr w:rsidR="006B6FB7" w14:paraId="5DEF0E33" w14:textId="77777777" w:rsidTr="009A0679">
        <w:tc>
          <w:tcPr>
            <w:tcW w:w="7792" w:type="dxa"/>
          </w:tcPr>
          <w:p w14:paraId="7E8C330D" w14:textId="7E98F120" w:rsidR="006B6FB7" w:rsidRDefault="001E783D" w:rsidP="001E783D">
            <w:pPr>
              <w:spacing w:after="120"/>
            </w:pPr>
            <w:r>
              <w:t>Enthalten Bonus-, Prämien- oder Wettbewerbsprogramme eigenständige Voraussetzungen für einen Vergütungsanspruch?</w:t>
            </w:r>
          </w:p>
        </w:tc>
        <w:tc>
          <w:tcPr>
            <w:tcW w:w="567" w:type="dxa"/>
          </w:tcPr>
          <w:p w14:paraId="638F7BB9" w14:textId="274D3313" w:rsidR="006B6FB7" w:rsidRPr="00DF1D15" w:rsidRDefault="006B6FB7" w:rsidP="007F373A">
            <w:pPr>
              <w:spacing w:after="120"/>
              <w:jc w:val="both"/>
              <w:rPr>
                <w:sz w:val="24"/>
                <w:szCs w:val="24"/>
              </w:rPr>
            </w:pPr>
            <w:r w:rsidRPr="00DF1D15">
              <w:rPr>
                <w:sz w:val="24"/>
                <w:szCs w:val="24"/>
              </w:rPr>
              <w:t>□</w:t>
            </w:r>
          </w:p>
        </w:tc>
        <w:tc>
          <w:tcPr>
            <w:tcW w:w="644" w:type="dxa"/>
          </w:tcPr>
          <w:p w14:paraId="128A47BE" w14:textId="57AD1CE5" w:rsidR="006B6FB7" w:rsidRPr="00DF1D15" w:rsidRDefault="006B6FB7" w:rsidP="007F373A">
            <w:pPr>
              <w:spacing w:after="120"/>
              <w:jc w:val="both"/>
              <w:rPr>
                <w:sz w:val="24"/>
                <w:szCs w:val="24"/>
              </w:rPr>
            </w:pPr>
            <w:r w:rsidRPr="00DF1D15">
              <w:rPr>
                <w:sz w:val="24"/>
                <w:szCs w:val="24"/>
              </w:rPr>
              <w:t>□</w:t>
            </w:r>
          </w:p>
        </w:tc>
      </w:tr>
      <w:tr w:rsidR="00765C74" w14:paraId="14B418B2" w14:textId="77777777" w:rsidTr="009A0679">
        <w:tc>
          <w:tcPr>
            <w:tcW w:w="7792" w:type="dxa"/>
          </w:tcPr>
          <w:p w14:paraId="705FE1BA" w14:textId="194E4729" w:rsidR="00765C74" w:rsidRPr="00765C74" w:rsidRDefault="001E783D" w:rsidP="001E783D">
            <w:pPr>
              <w:spacing w:after="120"/>
            </w:pPr>
            <w:r>
              <w:t>Sind alle Ausnahmen vom Grundsatz „Ohne Arbeit kein Lohn“ ausdrücklich geregelt?</w:t>
            </w:r>
          </w:p>
        </w:tc>
        <w:tc>
          <w:tcPr>
            <w:tcW w:w="567" w:type="dxa"/>
          </w:tcPr>
          <w:p w14:paraId="29638266" w14:textId="150BC924" w:rsidR="00765C74" w:rsidRPr="00DF1D15" w:rsidRDefault="00EC652E" w:rsidP="007F373A">
            <w:pPr>
              <w:spacing w:after="120"/>
              <w:jc w:val="both"/>
              <w:rPr>
                <w:sz w:val="24"/>
                <w:szCs w:val="24"/>
              </w:rPr>
            </w:pPr>
            <w:r w:rsidRPr="00DF1D15">
              <w:rPr>
                <w:sz w:val="24"/>
                <w:szCs w:val="24"/>
              </w:rPr>
              <w:t>□</w:t>
            </w:r>
          </w:p>
        </w:tc>
        <w:tc>
          <w:tcPr>
            <w:tcW w:w="644" w:type="dxa"/>
          </w:tcPr>
          <w:p w14:paraId="698E5732" w14:textId="00303024" w:rsidR="00765C74" w:rsidRPr="00DF1D15" w:rsidRDefault="00EC652E" w:rsidP="007F373A">
            <w:pPr>
              <w:spacing w:after="120"/>
              <w:jc w:val="both"/>
              <w:rPr>
                <w:sz w:val="24"/>
                <w:szCs w:val="24"/>
              </w:rPr>
            </w:pPr>
            <w:r w:rsidRPr="00DF1D15">
              <w:rPr>
                <w:sz w:val="24"/>
                <w:szCs w:val="24"/>
              </w:rPr>
              <w:t>□</w:t>
            </w:r>
          </w:p>
        </w:tc>
      </w:tr>
      <w:tr w:rsidR="00CB2095" w14:paraId="647B867A" w14:textId="77777777" w:rsidTr="003F2C3F">
        <w:tc>
          <w:tcPr>
            <w:tcW w:w="9003" w:type="dxa"/>
            <w:gridSpan w:val="3"/>
          </w:tcPr>
          <w:p w14:paraId="4450A29F" w14:textId="0189A01B" w:rsidR="00CB2095" w:rsidRPr="00AC6F51" w:rsidRDefault="00CB2095" w:rsidP="00CB2095">
            <w:pPr>
              <w:spacing w:after="120"/>
              <w:rPr>
                <w:b/>
                <w:bCs/>
              </w:rPr>
            </w:pPr>
            <w:r w:rsidRPr="00CB2095">
              <w:rPr>
                <w:b/>
                <w:bCs/>
              </w:rPr>
              <w:t>Fazit:</w:t>
            </w:r>
            <w:r w:rsidR="0005562F">
              <w:rPr>
                <w:b/>
                <w:bCs/>
              </w:rPr>
              <w:t xml:space="preserve"> </w:t>
            </w:r>
            <w:r w:rsidR="001E783D" w:rsidRPr="00781BD3">
              <w:rPr>
                <w:b/>
                <w:bCs/>
              </w:rPr>
              <w:t>Je eindeutiger die Regelungen formuliert sind, desto geringer ist das Risiko späterer Streitigkeiten über die Auswirkungen von Ruhens- oder Ausfallzeiten auf variable Vergütungsbestandteile.</w:t>
            </w:r>
          </w:p>
        </w:tc>
      </w:tr>
    </w:tbl>
    <w:p w14:paraId="76F4885E" w14:textId="1D25E027" w:rsidR="00781BD3" w:rsidRPr="00781BD3" w:rsidRDefault="00781BD3" w:rsidP="00781BD3">
      <w:pPr>
        <w:spacing w:after="120"/>
        <w:rPr>
          <w:b/>
          <w:bCs/>
        </w:rPr>
      </w:pPr>
    </w:p>
    <w:sectPr w:rsidR="00781BD3" w:rsidRPr="00781BD3" w:rsidSect="00916AF1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F50E6" w14:textId="77777777" w:rsidR="000D0E2C" w:rsidRDefault="000D0E2C" w:rsidP="00645C6A">
      <w:pPr>
        <w:spacing w:after="0" w:line="240" w:lineRule="auto"/>
      </w:pPr>
      <w:r>
        <w:separator/>
      </w:r>
    </w:p>
  </w:endnote>
  <w:endnote w:type="continuationSeparator" w:id="0">
    <w:p w14:paraId="43FC4A4F" w14:textId="77777777" w:rsidR="000D0E2C" w:rsidRDefault="000D0E2C" w:rsidP="00645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728F9" w14:textId="6AEFC49D" w:rsidR="00645C6A" w:rsidRPr="007B14D4" w:rsidRDefault="00434597" w:rsidP="004F7FEA">
    <w:pPr>
      <w:pStyle w:val="Fuzeile"/>
      <w:jc w:val="center"/>
      <w:rPr>
        <w:b/>
        <w:color w:val="A6A6A6" w:themeColor="background1" w:themeShade="A6"/>
        <w:sz w:val="18"/>
        <w:szCs w:val="18"/>
      </w:rPr>
    </w:pPr>
    <w:r>
      <w:rPr>
        <w:b/>
        <w:noProof/>
        <w:color w:val="A6A6A6" w:themeColor="background1" w:themeShade="A6"/>
        <w:sz w:val="18"/>
        <w:szCs w:val="18"/>
        <w:lang w:eastAsia="de-DE"/>
      </w:rPr>
      <w:drawing>
        <wp:inline distT="0" distB="0" distL="0" distR="0" wp14:anchorId="394568F1" wp14:editId="36D7CAB4">
          <wp:extent cx="451033" cy="459040"/>
          <wp:effectExtent l="0" t="0" r="6350" b="0"/>
          <wp:docPr id="1353074124" name="Grafik 13530741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EKA-Logo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957" cy="4589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color w:val="A6A6A6" w:themeColor="background1" w:themeShade="A6"/>
        <w:sz w:val="18"/>
        <w:szCs w:val="18"/>
      </w:rPr>
      <w:t xml:space="preserve">  </w:t>
    </w:r>
    <w:proofErr w:type="gramStart"/>
    <w:r w:rsidR="000072C1">
      <w:rPr>
        <w:b/>
        <w:color w:val="A6A6A6" w:themeColor="background1" w:themeShade="A6"/>
        <w:sz w:val="18"/>
        <w:szCs w:val="18"/>
      </w:rPr>
      <w:t>©  WEKA</w:t>
    </w:r>
    <w:proofErr w:type="gramEnd"/>
    <w:r w:rsidR="000072C1">
      <w:rPr>
        <w:b/>
        <w:color w:val="A6A6A6" w:themeColor="background1" w:themeShade="A6"/>
        <w:sz w:val="18"/>
        <w:szCs w:val="18"/>
      </w:rPr>
      <w:t xml:space="preserve"> MEDIA GmbH &amp; Co. KG</w:t>
    </w:r>
    <w:r w:rsidR="000072C1" w:rsidRPr="007B14D4">
      <w:rPr>
        <w:b/>
        <w:color w:val="A6A6A6" w:themeColor="background1" w:themeShade="A6"/>
        <w:sz w:val="18"/>
        <w:szCs w:val="18"/>
      </w:rPr>
      <w:t xml:space="preserve"> | </w:t>
    </w:r>
    <w:r w:rsidR="00645C6A" w:rsidRPr="007B14D4">
      <w:rPr>
        <w:b/>
        <w:color w:val="A6A6A6" w:themeColor="background1" w:themeShade="A6"/>
        <w:sz w:val="18"/>
        <w:szCs w:val="18"/>
      </w:rPr>
      <w:t xml:space="preserve">Alle Angaben ohne </w:t>
    </w:r>
    <w:r w:rsidR="00154639" w:rsidRPr="007B14D4">
      <w:rPr>
        <w:b/>
        <w:color w:val="A6A6A6" w:themeColor="background1" w:themeShade="A6"/>
        <w:sz w:val="18"/>
        <w:szCs w:val="18"/>
      </w:rPr>
      <w:t>Gewähr |</w:t>
    </w:r>
    <w:r w:rsidR="00781BD3">
      <w:rPr>
        <w:b/>
        <w:color w:val="A6A6A6" w:themeColor="background1" w:themeShade="A6"/>
        <w:sz w:val="18"/>
        <w:szCs w:val="18"/>
      </w:rPr>
      <w:t>August</w:t>
    </w:r>
    <w:r w:rsidR="000B1450">
      <w:rPr>
        <w:b/>
        <w:color w:val="A6A6A6" w:themeColor="background1" w:themeShade="A6"/>
        <w:sz w:val="18"/>
        <w:szCs w:val="18"/>
      </w:rPr>
      <w:t xml:space="preserve"> </w:t>
    </w:r>
    <w:r w:rsidR="002A79D9">
      <w:rPr>
        <w:b/>
        <w:color w:val="A6A6A6" w:themeColor="background1" w:themeShade="A6"/>
        <w:sz w:val="18"/>
        <w:szCs w:val="18"/>
      </w:rPr>
      <w:t>202</w:t>
    </w:r>
    <w:r w:rsidR="00FA7274">
      <w:rPr>
        <w:b/>
        <w:color w:val="A6A6A6" w:themeColor="background1" w:themeShade="A6"/>
        <w:sz w:val="18"/>
        <w:szCs w:val="18"/>
      </w:rPr>
      <w:t>6</w:t>
    </w:r>
    <w:r w:rsidR="00645C6A" w:rsidRPr="007B14D4">
      <w:rPr>
        <w:b/>
        <w:color w:val="A6A6A6" w:themeColor="background1" w:themeShade="A6"/>
        <w:sz w:val="18"/>
        <w:szCs w:val="18"/>
      </w:rPr>
      <w:t xml:space="preserve"> | </w:t>
    </w:r>
    <w:hyperlink r:id="rId2" w:history="1">
      <w:r w:rsidR="00154639" w:rsidRPr="00434597">
        <w:rPr>
          <w:rStyle w:val="Hyperlink"/>
          <w:b/>
          <w:sz w:val="18"/>
          <w:szCs w:val="18"/>
        </w:rPr>
        <w:t>www.</w:t>
      </w:r>
      <w:r w:rsidR="006051A0" w:rsidRPr="00434597">
        <w:rPr>
          <w:rStyle w:val="Hyperlink"/>
          <w:b/>
          <w:sz w:val="18"/>
          <w:szCs w:val="18"/>
        </w:rPr>
        <w:t>urteilsticker-betriebsrat</w:t>
      </w:r>
      <w:r w:rsidR="00154639" w:rsidRPr="00434597">
        <w:rPr>
          <w:rStyle w:val="Hyperlink"/>
          <w:b/>
          <w:sz w:val="18"/>
          <w:szCs w:val="18"/>
        </w:rPr>
        <w:t>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D367C" w14:textId="77777777" w:rsidR="000D0E2C" w:rsidRDefault="000D0E2C" w:rsidP="00645C6A">
      <w:pPr>
        <w:spacing w:after="0" w:line="240" w:lineRule="auto"/>
      </w:pPr>
      <w:r>
        <w:separator/>
      </w:r>
    </w:p>
  </w:footnote>
  <w:footnote w:type="continuationSeparator" w:id="0">
    <w:p w14:paraId="1CFFB6E8" w14:textId="77777777" w:rsidR="000D0E2C" w:rsidRDefault="000D0E2C" w:rsidP="00645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BF92D" w14:textId="77777777" w:rsidR="00645C6A" w:rsidRDefault="008754C7">
    <w:pPr>
      <w:pStyle w:val="Kopfzeile"/>
    </w:pPr>
    <w:r>
      <w:rPr>
        <w:noProof/>
        <w:lang w:eastAsia="de-DE"/>
      </w:rPr>
      <w:drawing>
        <wp:inline distT="0" distB="0" distL="0" distR="0" wp14:anchorId="7C9CE57E" wp14:editId="2A1D1899">
          <wp:extent cx="5760720" cy="1125220"/>
          <wp:effectExtent l="0" t="0" r="0" b="0"/>
          <wp:docPr id="385054079" name="Grafik 3850540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rteilsticker_betriebsra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1252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E54F52"/>
    <w:multiLevelType w:val="hybridMultilevel"/>
    <w:tmpl w:val="93268A40"/>
    <w:lvl w:ilvl="0" w:tplc="5B2C0F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BE41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1E77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3801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9A78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942C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C2A9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D04A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2E4B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066338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C6A"/>
    <w:rsid w:val="00003D9E"/>
    <w:rsid w:val="00004B5B"/>
    <w:rsid w:val="00005112"/>
    <w:rsid w:val="000072C1"/>
    <w:rsid w:val="000079B6"/>
    <w:rsid w:val="00011C96"/>
    <w:rsid w:val="00012614"/>
    <w:rsid w:val="000128D3"/>
    <w:rsid w:val="000144EF"/>
    <w:rsid w:val="00021EA0"/>
    <w:rsid w:val="000234F8"/>
    <w:rsid w:val="00025103"/>
    <w:rsid w:val="00025BF5"/>
    <w:rsid w:val="00025D31"/>
    <w:rsid w:val="00032EFB"/>
    <w:rsid w:val="00041E92"/>
    <w:rsid w:val="00045AFF"/>
    <w:rsid w:val="0005562F"/>
    <w:rsid w:val="00061C6F"/>
    <w:rsid w:val="00063CB0"/>
    <w:rsid w:val="000822B7"/>
    <w:rsid w:val="00091E5B"/>
    <w:rsid w:val="000951F9"/>
    <w:rsid w:val="00097DF8"/>
    <w:rsid w:val="000B1450"/>
    <w:rsid w:val="000B351F"/>
    <w:rsid w:val="000B6F24"/>
    <w:rsid w:val="000B7E2E"/>
    <w:rsid w:val="000C1235"/>
    <w:rsid w:val="000C1C8A"/>
    <w:rsid w:val="000C408E"/>
    <w:rsid w:val="000D0E2C"/>
    <w:rsid w:val="000D5167"/>
    <w:rsid w:val="000E1846"/>
    <w:rsid w:val="000E4275"/>
    <w:rsid w:val="000F3088"/>
    <w:rsid w:val="000F5322"/>
    <w:rsid w:val="0010637D"/>
    <w:rsid w:val="00106444"/>
    <w:rsid w:val="00125B03"/>
    <w:rsid w:val="001308A5"/>
    <w:rsid w:val="0014125F"/>
    <w:rsid w:val="00142BD0"/>
    <w:rsid w:val="00146FA8"/>
    <w:rsid w:val="00154639"/>
    <w:rsid w:val="001573A9"/>
    <w:rsid w:val="001664FB"/>
    <w:rsid w:val="00167602"/>
    <w:rsid w:val="00174DEA"/>
    <w:rsid w:val="00175220"/>
    <w:rsid w:val="001846EF"/>
    <w:rsid w:val="001867AD"/>
    <w:rsid w:val="0018723F"/>
    <w:rsid w:val="0018743C"/>
    <w:rsid w:val="001914A4"/>
    <w:rsid w:val="001A01B5"/>
    <w:rsid w:val="001A3155"/>
    <w:rsid w:val="001A523B"/>
    <w:rsid w:val="001B6ECA"/>
    <w:rsid w:val="001C1C1A"/>
    <w:rsid w:val="001C29A9"/>
    <w:rsid w:val="001C67BD"/>
    <w:rsid w:val="001D4194"/>
    <w:rsid w:val="001D785E"/>
    <w:rsid w:val="001E783D"/>
    <w:rsid w:val="001F1D52"/>
    <w:rsid w:val="002014D3"/>
    <w:rsid w:val="00203635"/>
    <w:rsid w:val="002052DA"/>
    <w:rsid w:val="00206EC5"/>
    <w:rsid w:val="00207DC5"/>
    <w:rsid w:val="00210CBA"/>
    <w:rsid w:val="002150CE"/>
    <w:rsid w:val="00216256"/>
    <w:rsid w:val="00223629"/>
    <w:rsid w:val="00223CF2"/>
    <w:rsid w:val="00230FF3"/>
    <w:rsid w:val="00232427"/>
    <w:rsid w:val="00233B0F"/>
    <w:rsid w:val="002344AD"/>
    <w:rsid w:val="00242CA2"/>
    <w:rsid w:val="00245E7A"/>
    <w:rsid w:val="00246274"/>
    <w:rsid w:val="00247AA7"/>
    <w:rsid w:val="002521E3"/>
    <w:rsid w:val="00262A64"/>
    <w:rsid w:val="00275CA1"/>
    <w:rsid w:val="00276842"/>
    <w:rsid w:val="00281EA9"/>
    <w:rsid w:val="002A3EB6"/>
    <w:rsid w:val="002A6758"/>
    <w:rsid w:val="002A77BA"/>
    <w:rsid w:val="002A79D9"/>
    <w:rsid w:val="002B0054"/>
    <w:rsid w:val="002B6826"/>
    <w:rsid w:val="002B69CE"/>
    <w:rsid w:val="002C597A"/>
    <w:rsid w:val="002C6A39"/>
    <w:rsid w:val="002D13A8"/>
    <w:rsid w:val="002D2F26"/>
    <w:rsid w:val="002D62DE"/>
    <w:rsid w:val="002F0DD8"/>
    <w:rsid w:val="002F5FB0"/>
    <w:rsid w:val="00300784"/>
    <w:rsid w:val="00300C62"/>
    <w:rsid w:val="003036CB"/>
    <w:rsid w:val="003041B8"/>
    <w:rsid w:val="00313FD1"/>
    <w:rsid w:val="0031530D"/>
    <w:rsid w:val="00322241"/>
    <w:rsid w:val="00324D38"/>
    <w:rsid w:val="003453EB"/>
    <w:rsid w:val="0035472B"/>
    <w:rsid w:val="00354D6D"/>
    <w:rsid w:val="00363E1E"/>
    <w:rsid w:val="0038299E"/>
    <w:rsid w:val="00394595"/>
    <w:rsid w:val="003A0D4A"/>
    <w:rsid w:val="003A7885"/>
    <w:rsid w:val="003B27F8"/>
    <w:rsid w:val="003C4965"/>
    <w:rsid w:val="003D3CA6"/>
    <w:rsid w:val="003E25FC"/>
    <w:rsid w:val="003E4612"/>
    <w:rsid w:val="003F1B14"/>
    <w:rsid w:val="004016ED"/>
    <w:rsid w:val="00406D93"/>
    <w:rsid w:val="00407369"/>
    <w:rsid w:val="00413707"/>
    <w:rsid w:val="00422834"/>
    <w:rsid w:val="004279FB"/>
    <w:rsid w:val="0043100C"/>
    <w:rsid w:val="004320CE"/>
    <w:rsid w:val="00434597"/>
    <w:rsid w:val="00466F5F"/>
    <w:rsid w:val="00492829"/>
    <w:rsid w:val="004943D5"/>
    <w:rsid w:val="00496334"/>
    <w:rsid w:val="004969A9"/>
    <w:rsid w:val="004A6FAF"/>
    <w:rsid w:val="004A751D"/>
    <w:rsid w:val="004B444A"/>
    <w:rsid w:val="004C2B1E"/>
    <w:rsid w:val="004C4FAB"/>
    <w:rsid w:val="004E4B9B"/>
    <w:rsid w:val="004E53E3"/>
    <w:rsid w:val="004F0F80"/>
    <w:rsid w:val="004F7FEA"/>
    <w:rsid w:val="00503BA1"/>
    <w:rsid w:val="00507741"/>
    <w:rsid w:val="005145EA"/>
    <w:rsid w:val="00517276"/>
    <w:rsid w:val="00523157"/>
    <w:rsid w:val="00523CAD"/>
    <w:rsid w:val="005240AF"/>
    <w:rsid w:val="00524931"/>
    <w:rsid w:val="00524B53"/>
    <w:rsid w:val="0052628F"/>
    <w:rsid w:val="0052667F"/>
    <w:rsid w:val="00545A98"/>
    <w:rsid w:val="00547CCE"/>
    <w:rsid w:val="00555FD3"/>
    <w:rsid w:val="005565EA"/>
    <w:rsid w:val="00556669"/>
    <w:rsid w:val="005573DD"/>
    <w:rsid w:val="00567623"/>
    <w:rsid w:val="005705AC"/>
    <w:rsid w:val="00570BBD"/>
    <w:rsid w:val="00576FBA"/>
    <w:rsid w:val="00581523"/>
    <w:rsid w:val="00581F7A"/>
    <w:rsid w:val="005850BC"/>
    <w:rsid w:val="005A4964"/>
    <w:rsid w:val="005B4287"/>
    <w:rsid w:val="005B72E6"/>
    <w:rsid w:val="005C1193"/>
    <w:rsid w:val="005C2EAD"/>
    <w:rsid w:val="005C5A3C"/>
    <w:rsid w:val="005D650C"/>
    <w:rsid w:val="005E1F46"/>
    <w:rsid w:val="005E2E83"/>
    <w:rsid w:val="005F4510"/>
    <w:rsid w:val="005F6DD8"/>
    <w:rsid w:val="005F717D"/>
    <w:rsid w:val="00601149"/>
    <w:rsid w:val="006051A0"/>
    <w:rsid w:val="00611A9F"/>
    <w:rsid w:val="0061601E"/>
    <w:rsid w:val="00617F44"/>
    <w:rsid w:val="00623098"/>
    <w:rsid w:val="00623F63"/>
    <w:rsid w:val="006311C9"/>
    <w:rsid w:val="00637001"/>
    <w:rsid w:val="00645C6A"/>
    <w:rsid w:val="00646B09"/>
    <w:rsid w:val="0065683B"/>
    <w:rsid w:val="006578CA"/>
    <w:rsid w:val="006645B4"/>
    <w:rsid w:val="006726D3"/>
    <w:rsid w:val="00680C3A"/>
    <w:rsid w:val="00681636"/>
    <w:rsid w:val="00691369"/>
    <w:rsid w:val="00692BB8"/>
    <w:rsid w:val="00695D17"/>
    <w:rsid w:val="006A0340"/>
    <w:rsid w:val="006A4972"/>
    <w:rsid w:val="006B6FB7"/>
    <w:rsid w:val="006C770B"/>
    <w:rsid w:val="006D268E"/>
    <w:rsid w:val="006D4BD4"/>
    <w:rsid w:val="006E4D64"/>
    <w:rsid w:val="006E59C5"/>
    <w:rsid w:val="006F0508"/>
    <w:rsid w:val="0070352E"/>
    <w:rsid w:val="00714F48"/>
    <w:rsid w:val="0072379F"/>
    <w:rsid w:val="00735149"/>
    <w:rsid w:val="00751D98"/>
    <w:rsid w:val="00756748"/>
    <w:rsid w:val="0076239A"/>
    <w:rsid w:val="00765C74"/>
    <w:rsid w:val="00766379"/>
    <w:rsid w:val="007677BC"/>
    <w:rsid w:val="00773BCB"/>
    <w:rsid w:val="007819B5"/>
    <w:rsid w:val="00781BD3"/>
    <w:rsid w:val="00791AF7"/>
    <w:rsid w:val="007A3DA9"/>
    <w:rsid w:val="007B0917"/>
    <w:rsid w:val="007B14D4"/>
    <w:rsid w:val="007C1F09"/>
    <w:rsid w:val="007C20F8"/>
    <w:rsid w:val="007D28D7"/>
    <w:rsid w:val="007E6631"/>
    <w:rsid w:val="007E69FA"/>
    <w:rsid w:val="007F0A6D"/>
    <w:rsid w:val="007F2269"/>
    <w:rsid w:val="007F2BFE"/>
    <w:rsid w:val="007F373A"/>
    <w:rsid w:val="008062FC"/>
    <w:rsid w:val="00807B6D"/>
    <w:rsid w:val="00817C50"/>
    <w:rsid w:val="00822699"/>
    <w:rsid w:val="0083014E"/>
    <w:rsid w:val="008423E6"/>
    <w:rsid w:val="008525E8"/>
    <w:rsid w:val="0086203E"/>
    <w:rsid w:val="0086585C"/>
    <w:rsid w:val="0086604E"/>
    <w:rsid w:val="008743BA"/>
    <w:rsid w:val="008754C7"/>
    <w:rsid w:val="008824EF"/>
    <w:rsid w:val="00892CE4"/>
    <w:rsid w:val="008938BF"/>
    <w:rsid w:val="00894C01"/>
    <w:rsid w:val="008A48D8"/>
    <w:rsid w:val="008B3A38"/>
    <w:rsid w:val="008B5880"/>
    <w:rsid w:val="008C34D7"/>
    <w:rsid w:val="008C3904"/>
    <w:rsid w:val="008C4A30"/>
    <w:rsid w:val="008D41F9"/>
    <w:rsid w:val="008D542F"/>
    <w:rsid w:val="008D6F28"/>
    <w:rsid w:val="008F1965"/>
    <w:rsid w:val="008F3916"/>
    <w:rsid w:val="00900EB1"/>
    <w:rsid w:val="009034AA"/>
    <w:rsid w:val="009073A9"/>
    <w:rsid w:val="009117AB"/>
    <w:rsid w:val="00913E0B"/>
    <w:rsid w:val="00915B6A"/>
    <w:rsid w:val="00916AF1"/>
    <w:rsid w:val="00923AEB"/>
    <w:rsid w:val="009249C7"/>
    <w:rsid w:val="00926C26"/>
    <w:rsid w:val="009279D3"/>
    <w:rsid w:val="009302C3"/>
    <w:rsid w:val="00933860"/>
    <w:rsid w:val="009405B9"/>
    <w:rsid w:val="00940719"/>
    <w:rsid w:val="0094682A"/>
    <w:rsid w:val="00953908"/>
    <w:rsid w:val="009541C7"/>
    <w:rsid w:val="00961AB6"/>
    <w:rsid w:val="00967CB3"/>
    <w:rsid w:val="00967ED5"/>
    <w:rsid w:val="00975765"/>
    <w:rsid w:val="0099662D"/>
    <w:rsid w:val="009A0679"/>
    <w:rsid w:val="009A3978"/>
    <w:rsid w:val="009A5D77"/>
    <w:rsid w:val="009B0457"/>
    <w:rsid w:val="009B3CC1"/>
    <w:rsid w:val="009C4B06"/>
    <w:rsid w:val="009C66DB"/>
    <w:rsid w:val="009D1ADA"/>
    <w:rsid w:val="009D3F87"/>
    <w:rsid w:val="009D475F"/>
    <w:rsid w:val="009F675E"/>
    <w:rsid w:val="009F7032"/>
    <w:rsid w:val="00A01346"/>
    <w:rsid w:val="00A21A41"/>
    <w:rsid w:val="00A32825"/>
    <w:rsid w:val="00A373A9"/>
    <w:rsid w:val="00A37834"/>
    <w:rsid w:val="00A563B1"/>
    <w:rsid w:val="00A5682D"/>
    <w:rsid w:val="00A61090"/>
    <w:rsid w:val="00A617CC"/>
    <w:rsid w:val="00A639A0"/>
    <w:rsid w:val="00A66C2A"/>
    <w:rsid w:val="00A7501B"/>
    <w:rsid w:val="00A81B5F"/>
    <w:rsid w:val="00AA5F4D"/>
    <w:rsid w:val="00AA78CE"/>
    <w:rsid w:val="00AA7D49"/>
    <w:rsid w:val="00AB6068"/>
    <w:rsid w:val="00AC6F51"/>
    <w:rsid w:val="00AD486F"/>
    <w:rsid w:val="00AE41EC"/>
    <w:rsid w:val="00AF7732"/>
    <w:rsid w:val="00B008AA"/>
    <w:rsid w:val="00B01F83"/>
    <w:rsid w:val="00B05827"/>
    <w:rsid w:val="00B060D2"/>
    <w:rsid w:val="00B07975"/>
    <w:rsid w:val="00B10A67"/>
    <w:rsid w:val="00B110F4"/>
    <w:rsid w:val="00B250B5"/>
    <w:rsid w:val="00B25DB3"/>
    <w:rsid w:val="00B330A1"/>
    <w:rsid w:val="00B511FD"/>
    <w:rsid w:val="00B519A2"/>
    <w:rsid w:val="00B603C7"/>
    <w:rsid w:val="00B609E5"/>
    <w:rsid w:val="00B61CFF"/>
    <w:rsid w:val="00B748E0"/>
    <w:rsid w:val="00B7510F"/>
    <w:rsid w:val="00B767D8"/>
    <w:rsid w:val="00B80A4A"/>
    <w:rsid w:val="00B87B85"/>
    <w:rsid w:val="00B92DB2"/>
    <w:rsid w:val="00BA13A0"/>
    <w:rsid w:val="00BA420A"/>
    <w:rsid w:val="00BA5769"/>
    <w:rsid w:val="00BA7247"/>
    <w:rsid w:val="00BB3927"/>
    <w:rsid w:val="00BB3BEB"/>
    <w:rsid w:val="00BC6D4D"/>
    <w:rsid w:val="00BE0303"/>
    <w:rsid w:val="00BE0F1B"/>
    <w:rsid w:val="00BE2223"/>
    <w:rsid w:val="00BE3933"/>
    <w:rsid w:val="00BF1D67"/>
    <w:rsid w:val="00BF63A2"/>
    <w:rsid w:val="00BF6D22"/>
    <w:rsid w:val="00C00890"/>
    <w:rsid w:val="00C05D56"/>
    <w:rsid w:val="00C111C5"/>
    <w:rsid w:val="00C120FE"/>
    <w:rsid w:val="00C14D89"/>
    <w:rsid w:val="00C15628"/>
    <w:rsid w:val="00C2118C"/>
    <w:rsid w:val="00C25F32"/>
    <w:rsid w:val="00C43D11"/>
    <w:rsid w:val="00C60DBB"/>
    <w:rsid w:val="00C62C3B"/>
    <w:rsid w:val="00C67053"/>
    <w:rsid w:val="00C727C2"/>
    <w:rsid w:val="00C73AF5"/>
    <w:rsid w:val="00C75E11"/>
    <w:rsid w:val="00C811FF"/>
    <w:rsid w:val="00C876BD"/>
    <w:rsid w:val="00C97FA0"/>
    <w:rsid w:val="00CA2D7B"/>
    <w:rsid w:val="00CA4B02"/>
    <w:rsid w:val="00CA6976"/>
    <w:rsid w:val="00CB2095"/>
    <w:rsid w:val="00CB522C"/>
    <w:rsid w:val="00CB67C9"/>
    <w:rsid w:val="00CC08A6"/>
    <w:rsid w:val="00CC14C0"/>
    <w:rsid w:val="00CC67FB"/>
    <w:rsid w:val="00CD2724"/>
    <w:rsid w:val="00CD377A"/>
    <w:rsid w:val="00CD6B09"/>
    <w:rsid w:val="00CD6E52"/>
    <w:rsid w:val="00CE3047"/>
    <w:rsid w:val="00CF0DB7"/>
    <w:rsid w:val="00CF2F11"/>
    <w:rsid w:val="00CF3304"/>
    <w:rsid w:val="00CF4D27"/>
    <w:rsid w:val="00D07A19"/>
    <w:rsid w:val="00D13DF8"/>
    <w:rsid w:val="00D21001"/>
    <w:rsid w:val="00D21ED0"/>
    <w:rsid w:val="00D258C8"/>
    <w:rsid w:val="00D32AB2"/>
    <w:rsid w:val="00D32D05"/>
    <w:rsid w:val="00D33CF9"/>
    <w:rsid w:val="00D3720A"/>
    <w:rsid w:val="00D43FAB"/>
    <w:rsid w:val="00D46372"/>
    <w:rsid w:val="00D51454"/>
    <w:rsid w:val="00D526A8"/>
    <w:rsid w:val="00D5616C"/>
    <w:rsid w:val="00D63B2A"/>
    <w:rsid w:val="00D72475"/>
    <w:rsid w:val="00D81953"/>
    <w:rsid w:val="00D82B90"/>
    <w:rsid w:val="00D90F3E"/>
    <w:rsid w:val="00D95CDA"/>
    <w:rsid w:val="00D97FC9"/>
    <w:rsid w:val="00DA157B"/>
    <w:rsid w:val="00DA16C5"/>
    <w:rsid w:val="00DA2A0C"/>
    <w:rsid w:val="00DB150F"/>
    <w:rsid w:val="00DC21D6"/>
    <w:rsid w:val="00DC4327"/>
    <w:rsid w:val="00DD33F1"/>
    <w:rsid w:val="00DE2255"/>
    <w:rsid w:val="00DE5AC5"/>
    <w:rsid w:val="00DE5B20"/>
    <w:rsid w:val="00DF1D15"/>
    <w:rsid w:val="00DF3067"/>
    <w:rsid w:val="00DF6F66"/>
    <w:rsid w:val="00DF7076"/>
    <w:rsid w:val="00DF72D3"/>
    <w:rsid w:val="00E01656"/>
    <w:rsid w:val="00E02C8C"/>
    <w:rsid w:val="00E06633"/>
    <w:rsid w:val="00E1074D"/>
    <w:rsid w:val="00E15F06"/>
    <w:rsid w:val="00E25251"/>
    <w:rsid w:val="00E469B0"/>
    <w:rsid w:val="00E46D1D"/>
    <w:rsid w:val="00E502AA"/>
    <w:rsid w:val="00E53E6F"/>
    <w:rsid w:val="00E55A19"/>
    <w:rsid w:val="00E7153E"/>
    <w:rsid w:val="00E73592"/>
    <w:rsid w:val="00E75664"/>
    <w:rsid w:val="00E76106"/>
    <w:rsid w:val="00E817A8"/>
    <w:rsid w:val="00E862E3"/>
    <w:rsid w:val="00E8784D"/>
    <w:rsid w:val="00E8785B"/>
    <w:rsid w:val="00E87A1B"/>
    <w:rsid w:val="00E902C1"/>
    <w:rsid w:val="00E91335"/>
    <w:rsid w:val="00E95C92"/>
    <w:rsid w:val="00EA25DA"/>
    <w:rsid w:val="00EA3B55"/>
    <w:rsid w:val="00EA784E"/>
    <w:rsid w:val="00EB05A2"/>
    <w:rsid w:val="00EB0C86"/>
    <w:rsid w:val="00EB3C14"/>
    <w:rsid w:val="00EB4581"/>
    <w:rsid w:val="00EB7096"/>
    <w:rsid w:val="00EB7411"/>
    <w:rsid w:val="00EC0DC4"/>
    <w:rsid w:val="00EC3947"/>
    <w:rsid w:val="00EC5168"/>
    <w:rsid w:val="00EC5BC3"/>
    <w:rsid w:val="00EC652E"/>
    <w:rsid w:val="00ED48A1"/>
    <w:rsid w:val="00ED6955"/>
    <w:rsid w:val="00EE0C7F"/>
    <w:rsid w:val="00EF1B21"/>
    <w:rsid w:val="00F032F0"/>
    <w:rsid w:val="00F12881"/>
    <w:rsid w:val="00F2540A"/>
    <w:rsid w:val="00F30332"/>
    <w:rsid w:val="00F45A0C"/>
    <w:rsid w:val="00F47DFD"/>
    <w:rsid w:val="00F62F1C"/>
    <w:rsid w:val="00F678CB"/>
    <w:rsid w:val="00F7353E"/>
    <w:rsid w:val="00F77C95"/>
    <w:rsid w:val="00F83CC3"/>
    <w:rsid w:val="00F83FE0"/>
    <w:rsid w:val="00F87761"/>
    <w:rsid w:val="00F91B5E"/>
    <w:rsid w:val="00F977BE"/>
    <w:rsid w:val="00FA0310"/>
    <w:rsid w:val="00FA25C5"/>
    <w:rsid w:val="00FA4331"/>
    <w:rsid w:val="00FA7274"/>
    <w:rsid w:val="00FB44E3"/>
    <w:rsid w:val="00FC243B"/>
    <w:rsid w:val="00FD1255"/>
    <w:rsid w:val="00FD42BC"/>
    <w:rsid w:val="00FE54E2"/>
    <w:rsid w:val="00FE7DC3"/>
    <w:rsid w:val="00FF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AB1B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3100C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45C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45C6A"/>
  </w:style>
  <w:style w:type="paragraph" w:styleId="Fuzeile">
    <w:name w:val="footer"/>
    <w:basedOn w:val="Standard"/>
    <w:link w:val="FuzeileZchn"/>
    <w:uiPriority w:val="99"/>
    <w:unhideWhenUsed/>
    <w:rsid w:val="00645C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45C6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45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45C6A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0F30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4345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6031">
          <w:marLeft w:val="446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96350">
          <w:marLeft w:val="446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66578">
          <w:marLeft w:val="446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file:///C:\Users\Roth\AppData\Local\Temp\$$dv$$\www.urteilsticker-betriebsrat.de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59D87-EB98-4275-A565-85E512D29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2026-07-09T10:29:00Z</dcterms:created>
  <dcterms:modified xsi:type="dcterms:W3CDTF">2026-07-09T10:30:00Z</dcterms:modified>
</cp:coreProperties>
</file>