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09035716" w:rsidR="00246274" w:rsidRPr="00E76106" w:rsidRDefault="001F5786" w:rsidP="00DD33F1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1F5786">
        <w:rPr>
          <w:b/>
          <w:bCs/>
          <w:color w:val="5F497A" w:themeColor="accent4" w:themeShade="BF"/>
          <w:sz w:val="28"/>
          <w:szCs w:val="28"/>
        </w:rPr>
        <w:t>Musterschreiben: Sicherstellung AGG-konformer Absagen</w:t>
      </w:r>
      <w:r>
        <w:rPr>
          <w:b/>
          <w:bCs/>
          <w:color w:val="5F497A" w:themeColor="accent4" w:themeShade="BF"/>
          <w:sz w:val="28"/>
          <w:szCs w:val="28"/>
        </w:rPr>
        <w:t xml:space="preserve"> </w:t>
      </w:r>
    </w:p>
    <w:p w14:paraId="20FF4922" w14:textId="77777777" w:rsidR="001F5786" w:rsidRDefault="001F5786" w:rsidP="00815160">
      <w:pPr>
        <w:spacing w:after="120"/>
        <w:jc w:val="both"/>
      </w:pPr>
      <w:r>
        <w:t>Sehr geehrte Damen und Herren,</w:t>
      </w:r>
    </w:p>
    <w:p w14:paraId="4599E72E" w14:textId="235F78E7" w:rsidR="001F5786" w:rsidRDefault="001F5786" w:rsidP="00815160">
      <w:pPr>
        <w:spacing w:after="120"/>
        <w:jc w:val="both"/>
      </w:pPr>
      <w:r>
        <w:t>der Betriebsrat weist die Geschäftsleitung auf die Einhaltung der Vorschriften</w:t>
      </w:r>
      <w:r>
        <w:t xml:space="preserve"> </w:t>
      </w:r>
      <w:r>
        <w:t>des Allgemeinen Gleichbehandlungsgesetzes (AGG) im Bewerbungs- und</w:t>
      </w:r>
      <w:r>
        <w:t xml:space="preserve"> </w:t>
      </w:r>
      <w:r>
        <w:t>Auswahlverfahren hin. Es gilt sicherzustellen, dass Absagen an Bewerber</w:t>
      </w:r>
      <w:r>
        <w:t xml:space="preserve"> </w:t>
      </w:r>
      <w:r>
        <w:t>sachlich begründet, nachvollziehbar dokumentiert und frei von Diskriminierungsmerkmalen</w:t>
      </w:r>
      <w:r>
        <w:t xml:space="preserve"> </w:t>
      </w:r>
      <w:r>
        <w:t>nach dem AGG (z. B. Geschlecht, Alter, ethnische Herkunft,</w:t>
      </w:r>
      <w:r>
        <w:t xml:space="preserve"> </w:t>
      </w:r>
      <w:r>
        <w:t>Religion, Behinderung) sind. Verstöße gegen die Vorgaben des AGG können</w:t>
      </w:r>
      <w:r>
        <w:t xml:space="preserve"> </w:t>
      </w:r>
      <w:r>
        <w:t xml:space="preserve">Entschädigungsklagen nach sich ziehen. Damit es nicht so weit kommt, </w:t>
      </w:r>
      <w:r w:rsidR="00815160">
        <w:t>bittet</w:t>
      </w:r>
      <w:r>
        <w:t xml:space="preserve"> </w:t>
      </w:r>
      <w:r>
        <w:t>der Betriebsrat die Geschäftsleitung, künftig</w:t>
      </w:r>
    </w:p>
    <w:p w14:paraId="3C46B204" w14:textId="0ED2C268" w:rsidR="001F5786" w:rsidRDefault="001F5786" w:rsidP="00815160">
      <w:pPr>
        <w:pStyle w:val="Listenabsatz"/>
        <w:numPr>
          <w:ilvl w:val="0"/>
          <w:numId w:val="2"/>
        </w:numPr>
        <w:spacing w:after="120"/>
        <w:jc w:val="both"/>
      </w:pPr>
      <w:r>
        <w:t>Bewerbungsabsagen transparent und nachvollziehbar zu begründen,</w:t>
      </w:r>
    </w:p>
    <w:p w14:paraId="42C4833A" w14:textId="2579A386" w:rsidR="001F5786" w:rsidRDefault="001F5786" w:rsidP="00815160">
      <w:pPr>
        <w:pStyle w:val="Listenabsatz"/>
        <w:numPr>
          <w:ilvl w:val="0"/>
          <w:numId w:val="2"/>
        </w:numPr>
        <w:spacing w:after="120"/>
        <w:jc w:val="both"/>
      </w:pPr>
      <w:r>
        <w:t>Diskriminierungen in allen Schritten des Auswahlverfahrens zu vermeiden</w:t>
      </w:r>
      <w:r>
        <w:t xml:space="preserve"> </w:t>
      </w:r>
      <w:r>
        <w:t>sowie</w:t>
      </w:r>
    </w:p>
    <w:p w14:paraId="6161463F" w14:textId="3270CF86" w:rsidR="001F5786" w:rsidRDefault="001F5786" w:rsidP="00815160">
      <w:pPr>
        <w:pStyle w:val="Listenabsatz"/>
        <w:numPr>
          <w:ilvl w:val="0"/>
          <w:numId w:val="2"/>
        </w:numPr>
        <w:spacing w:after="120"/>
        <w:jc w:val="both"/>
      </w:pPr>
      <w:r>
        <w:t>die Personalabteilung regelmäßig für AGG-konforme Bewerbungsprozesse</w:t>
      </w:r>
      <w:r>
        <w:t xml:space="preserve"> </w:t>
      </w:r>
      <w:r>
        <w:t>zu sensibilisieren.</w:t>
      </w:r>
    </w:p>
    <w:p w14:paraId="24BB9C06" w14:textId="117ACF33" w:rsidR="001F5786" w:rsidRDefault="001F5786" w:rsidP="00815160">
      <w:pPr>
        <w:spacing w:after="120"/>
        <w:jc w:val="both"/>
      </w:pPr>
      <w:r>
        <w:t>Der Betriebsrat bittet um eine schriftliche Bestätigung, dass die Geschäftsleitung</w:t>
      </w:r>
      <w:r>
        <w:t xml:space="preserve"> </w:t>
      </w:r>
      <w:r>
        <w:t>die genannten Punkte umgesetzt hat oder um Mitteilung, welche Maßnahmen</w:t>
      </w:r>
      <w:r>
        <w:t xml:space="preserve"> </w:t>
      </w:r>
      <w:r>
        <w:t>hierzu geplant sind.</w:t>
      </w:r>
    </w:p>
    <w:p w14:paraId="4C5D5311" w14:textId="77777777" w:rsidR="001F5786" w:rsidRDefault="001F5786" w:rsidP="00815160">
      <w:pPr>
        <w:spacing w:after="120"/>
        <w:jc w:val="both"/>
      </w:pPr>
      <w:r>
        <w:t>Mit freundlichen Grüßen</w:t>
      </w:r>
    </w:p>
    <w:p w14:paraId="3348988E" w14:textId="687C46F0" w:rsidR="001F5786" w:rsidRDefault="001F5786" w:rsidP="00815160">
      <w:pPr>
        <w:spacing w:after="120"/>
        <w:jc w:val="both"/>
      </w:pPr>
      <w:r>
        <w:t>_______________________________</w:t>
      </w:r>
    </w:p>
    <w:p w14:paraId="5A5A339A" w14:textId="0B0F6402" w:rsidR="00DD33F1" w:rsidRPr="001F5786" w:rsidRDefault="001F5786" w:rsidP="00815160">
      <w:pPr>
        <w:spacing w:after="120"/>
        <w:jc w:val="both"/>
        <w:rPr>
          <w:i/>
          <w:iCs/>
        </w:rPr>
      </w:pPr>
      <w:r w:rsidRPr="001F5786">
        <w:rPr>
          <w:i/>
          <w:iCs/>
        </w:rPr>
        <w:t>Unterschrift Betriebsratsvorsitzende/r</w:t>
      </w:r>
    </w:p>
    <w:sectPr w:rsidR="00DD33F1" w:rsidRPr="001F5786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D46F" w14:textId="77777777" w:rsidR="00706917" w:rsidRDefault="00706917" w:rsidP="00645C6A">
      <w:pPr>
        <w:spacing w:after="0" w:line="240" w:lineRule="auto"/>
      </w:pPr>
      <w:r>
        <w:separator/>
      </w:r>
    </w:p>
  </w:endnote>
  <w:endnote w:type="continuationSeparator" w:id="0">
    <w:p w14:paraId="101F926B" w14:textId="77777777" w:rsidR="00706917" w:rsidRDefault="00706917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79C55A4D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1353074124" name="Grafik 1353074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773BCB">
      <w:rPr>
        <w:b/>
        <w:color w:val="A6A6A6" w:themeColor="background1" w:themeShade="A6"/>
        <w:sz w:val="18"/>
        <w:szCs w:val="18"/>
      </w:rPr>
      <w:t>Februar</w:t>
    </w:r>
    <w:r w:rsidR="00CB2095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FA7274">
      <w:rPr>
        <w:b/>
        <w:color w:val="A6A6A6" w:themeColor="background1" w:themeShade="A6"/>
        <w:sz w:val="18"/>
        <w:szCs w:val="18"/>
      </w:rPr>
      <w:t>6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5831" w14:textId="77777777" w:rsidR="00706917" w:rsidRDefault="00706917" w:rsidP="00645C6A">
      <w:pPr>
        <w:spacing w:after="0" w:line="240" w:lineRule="auto"/>
      </w:pPr>
      <w:r>
        <w:separator/>
      </w:r>
    </w:p>
  </w:footnote>
  <w:footnote w:type="continuationSeparator" w:id="0">
    <w:p w14:paraId="57C50C0F" w14:textId="77777777" w:rsidR="00706917" w:rsidRDefault="00706917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385054079" name="Grafik 385054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B7307"/>
    <w:multiLevelType w:val="hybridMultilevel"/>
    <w:tmpl w:val="5D2258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1"/>
  </w:num>
  <w:num w:numId="2" w16cid:durableId="199270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4B5B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1F5786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13A8"/>
    <w:rsid w:val="002D2F26"/>
    <w:rsid w:val="002D62DE"/>
    <w:rsid w:val="002F5FB0"/>
    <w:rsid w:val="00300784"/>
    <w:rsid w:val="00300C62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D3CA6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A751D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47CCE"/>
    <w:rsid w:val="00555FD3"/>
    <w:rsid w:val="005565EA"/>
    <w:rsid w:val="00567623"/>
    <w:rsid w:val="005705AC"/>
    <w:rsid w:val="00570BBD"/>
    <w:rsid w:val="00576FBA"/>
    <w:rsid w:val="00581523"/>
    <w:rsid w:val="00581F7A"/>
    <w:rsid w:val="005850BC"/>
    <w:rsid w:val="005A4964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95D17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06917"/>
    <w:rsid w:val="00714F48"/>
    <w:rsid w:val="0072379F"/>
    <w:rsid w:val="00735149"/>
    <w:rsid w:val="00751D98"/>
    <w:rsid w:val="00756748"/>
    <w:rsid w:val="0076239A"/>
    <w:rsid w:val="00766379"/>
    <w:rsid w:val="007677BC"/>
    <w:rsid w:val="00773BCB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5160"/>
    <w:rsid w:val="00817C50"/>
    <w:rsid w:val="00822699"/>
    <w:rsid w:val="0083014E"/>
    <w:rsid w:val="008423E6"/>
    <w:rsid w:val="008525E8"/>
    <w:rsid w:val="0086203E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01346"/>
    <w:rsid w:val="00A21A41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2095"/>
    <w:rsid w:val="00CB522C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D33F1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9B0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B7411"/>
    <w:rsid w:val="00EC0DC4"/>
    <w:rsid w:val="00EC3947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A7274"/>
    <w:rsid w:val="00FB44E3"/>
    <w:rsid w:val="00FC243B"/>
    <w:rsid w:val="00FD1255"/>
    <w:rsid w:val="00FD42BC"/>
    <w:rsid w:val="00FE54E2"/>
    <w:rsid w:val="00FE7DC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F5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2026-01-26T12:57:00Z</dcterms:created>
  <dcterms:modified xsi:type="dcterms:W3CDTF">2026-01-26T12:59:00Z</dcterms:modified>
</cp:coreProperties>
</file>