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0E0C9D5E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E01656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8D009B" w:rsidRPr="008D009B">
        <w:rPr>
          <w:b/>
          <w:bCs/>
          <w:color w:val="5F497A" w:themeColor="accent4" w:themeShade="BF"/>
          <w:sz w:val="28"/>
          <w:szCs w:val="28"/>
        </w:rPr>
        <w:t>Voraussetzungen für die Hinzuziehung einer sachkundigen Aufsichtsperson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245E7A">
        <w:trPr>
          <w:trHeight w:val="82"/>
        </w:trPr>
        <w:tc>
          <w:tcPr>
            <w:tcW w:w="7650" w:type="dxa"/>
          </w:tcPr>
          <w:p w14:paraId="32CA320B" w14:textId="45D24A2C" w:rsidR="00E76106" w:rsidRDefault="008D009B" w:rsidP="0072379F">
            <w:pPr>
              <w:spacing w:after="120" w:line="276" w:lineRule="auto"/>
            </w:pPr>
            <w:r>
              <w:t>Erstreckt sich die Information der internen Auskunftsperson auf die Betriebsratsarbeit?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49D0F16E" w:rsidR="00E76106" w:rsidRDefault="008D009B" w:rsidP="0072379F">
            <w:pPr>
              <w:spacing w:after="120" w:line="276" w:lineRule="auto"/>
            </w:pPr>
            <w:r w:rsidRPr="008D009B">
              <w:t>Ist das Hinzuziehen der Auskunftsperson erforderlich, d. h. der Betriebsrat kann ohne die Expertise der Auskunftsperson seine Aufgaben nicht ordnungsgemäß erfüllen?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0BEA7FFB" w:rsidR="00406D93" w:rsidRDefault="008D009B" w:rsidP="0072379F">
            <w:pPr>
              <w:spacing w:after="120" w:line="276" w:lineRule="auto"/>
            </w:pPr>
            <w:r>
              <w:t>Liegt der Hinzuziehung der Auskunftsperson ein ordnungsgemäßer Beschluss des Betriebsrats gemäß § 33 BetrVG zugrunde?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261B6B67" w:rsidR="00E76106" w:rsidRPr="00CB4E6B" w:rsidRDefault="00CB4E6B" w:rsidP="00CB4E6B">
            <w:pPr>
              <w:spacing w:after="120"/>
              <w:rPr>
                <w:b/>
                <w:bCs/>
              </w:rPr>
            </w:pPr>
            <w:r w:rsidRPr="00CB4E6B">
              <w:rPr>
                <w:b/>
                <w:bCs/>
              </w:rPr>
              <w:t xml:space="preserve">Fazit: </w:t>
            </w:r>
            <w:r w:rsidR="008D009B" w:rsidRPr="008D009B">
              <w:rPr>
                <w:b/>
                <w:bCs/>
              </w:rPr>
              <w:t>Können sämtliche Fragen bejaht werden, liegen die Voraussetzungen für eine</w:t>
            </w:r>
            <w:r w:rsidR="008D009B">
              <w:rPr>
                <w:b/>
                <w:bCs/>
              </w:rPr>
              <w:t xml:space="preserve"> </w:t>
            </w:r>
            <w:r w:rsidR="008D009B" w:rsidRPr="008D009B">
              <w:rPr>
                <w:b/>
                <w:bCs/>
              </w:rPr>
              <w:t>ordnungsgemäße Hinzuziehung einer sachkundigen Auskunftsperson vor.</w:t>
            </w:r>
          </w:p>
        </w:tc>
      </w:tr>
    </w:tbl>
    <w:p w14:paraId="6B4A5D7E" w14:textId="04F41262" w:rsidR="008D009B" w:rsidRDefault="008D009B" w:rsidP="008D009B">
      <w:pPr>
        <w:spacing w:after="120"/>
      </w:pPr>
    </w:p>
    <w:sectPr w:rsidR="008D009B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A63D" w14:textId="77777777" w:rsidR="001C7E4A" w:rsidRDefault="001C7E4A" w:rsidP="00645C6A">
      <w:pPr>
        <w:spacing w:after="0" w:line="240" w:lineRule="auto"/>
      </w:pPr>
      <w:r>
        <w:separator/>
      </w:r>
    </w:p>
  </w:endnote>
  <w:endnote w:type="continuationSeparator" w:id="0">
    <w:p w14:paraId="21FC7D4E" w14:textId="77777777" w:rsidR="001C7E4A" w:rsidRDefault="001C7E4A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670BB81D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7E2E">
      <w:rPr>
        <w:b/>
        <w:color w:val="A6A6A6" w:themeColor="background1" w:themeShade="A6"/>
        <w:sz w:val="18"/>
        <w:szCs w:val="18"/>
      </w:rPr>
      <w:t>Mai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8A8F" w14:textId="77777777" w:rsidR="001C7E4A" w:rsidRDefault="001C7E4A" w:rsidP="00645C6A">
      <w:pPr>
        <w:spacing w:after="0" w:line="240" w:lineRule="auto"/>
      </w:pPr>
      <w:r>
        <w:separator/>
      </w:r>
    </w:p>
  </w:footnote>
  <w:footnote w:type="continuationSeparator" w:id="0">
    <w:p w14:paraId="676E0A47" w14:textId="77777777" w:rsidR="001C7E4A" w:rsidRDefault="001C7E4A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61D54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C7E4A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0CD8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2FCC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5880"/>
    <w:rsid w:val="008C3904"/>
    <w:rsid w:val="008D009B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578AA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4E6B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C6917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2023-05-08T07:03:00Z</dcterms:created>
  <dcterms:modified xsi:type="dcterms:W3CDTF">2023-05-08T07:03:00Z</dcterms:modified>
</cp:coreProperties>
</file>