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DFEFC" w14:textId="77777777" w:rsidR="00BE3933" w:rsidRDefault="00BE3933" w:rsidP="00BE3933"/>
    <w:p w14:paraId="090D6BB2" w14:textId="0430F199" w:rsidR="00E76106" w:rsidRPr="00E76106" w:rsidRDefault="00C14D89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3C4965" w:rsidRPr="003C4965">
        <w:rPr>
          <w:b/>
          <w:bCs/>
          <w:color w:val="5F497A" w:themeColor="accent4" w:themeShade="BF"/>
          <w:sz w:val="28"/>
          <w:szCs w:val="28"/>
        </w:rPr>
        <w:t>Anforderungen an die Ordnungsgemäßheit eines Anhörungsverfahrens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15D007D7" w:rsidR="00E76106" w:rsidRDefault="00E76106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3B27F8" w14:paraId="04E5A68E" w14:textId="77777777" w:rsidTr="009A0679">
        <w:tc>
          <w:tcPr>
            <w:tcW w:w="7792" w:type="dxa"/>
          </w:tcPr>
          <w:p w14:paraId="391ED0A1" w14:textId="7704F9F6" w:rsidR="003B27F8" w:rsidRPr="005C5A3C" w:rsidRDefault="005C5A3C" w:rsidP="00B10A67">
            <w:pPr>
              <w:spacing w:after="120"/>
            </w:pPr>
            <w:r>
              <w:t>Hat der Arbeitgeber den Betriebsrat vor Ausspruch der Kündigung angehört?</w:t>
            </w:r>
          </w:p>
        </w:tc>
        <w:tc>
          <w:tcPr>
            <w:tcW w:w="567" w:type="dxa"/>
          </w:tcPr>
          <w:p w14:paraId="6E36903F" w14:textId="6318A996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3E48AB6F" w14:textId="442ED88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B27F8" w14:paraId="02976189" w14:textId="77777777" w:rsidTr="009A0679">
        <w:tc>
          <w:tcPr>
            <w:tcW w:w="7792" w:type="dxa"/>
          </w:tcPr>
          <w:p w14:paraId="5AF8A1F2" w14:textId="74414E38" w:rsidR="003B27F8" w:rsidRDefault="005C5A3C" w:rsidP="00B10A67">
            <w:pPr>
              <w:spacing w:after="120"/>
            </w:pPr>
            <w:r>
              <w:t>Hat der Arbeitgeber den Betriebsratsvorsitzenden (im Falle der Verhinderung dessen Stellvertreter) in den Betriebsräumen während der regulären Arbeitszeit mündlich oder schriftlich über seine Kündigungsabsicht informiert?</w:t>
            </w:r>
          </w:p>
        </w:tc>
        <w:tc>
          <w:tcPr>
            <w:tcW w:w="567" w:type="dxa"/>
          </w:tcPr>
          <w:p w14:paraId="0F69968F" w14:textId="54348DC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60C1B707" w14:textId="7F2EE42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E2255" w14:paraId="073E7253" w14:textId="77777777" w:rsidTr="009A0679">
        <w:tc>
          <w:tcPr>
            <w:tcW w:w="7792" w:type="dxa"/>
          </w:tcPr>
          <w:p w14:paraId="0AE6AFA6" w14:textId="76AEEA91" w:rsidR="00DE2255" w:rsidRDefault="005C5A3C" w:rsidP="00B10A67">
            <w:pPr>
              <w:spacing w:after="120"/>
            </w:pPr>
            <w:r>
              <w:t>Hat der Arbeitgeber dem Betriebsrat die Sozialdaten und die persönlichen Daten des zu kündigenden Betriebsratsmitgliedes mitgeteilt?</w:t>
            </w:r>
          </w:p>
        </w:tc>
        <w:tc>
          <w:tcPr>
            <w:tcW w:w="567" w:type="dxa"/>
          </w:tcPr>
          <w:p w14:paraId="4EED3850" w14:textId="162AA691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963A10" w14:textId="7D44BB19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5565EA" w14:paraId="5DBA24CF" w14:textId="77777777" w:rsidTr="009A0679">
        <w:tc>
          <w:tcPr>
            <w:tcW w:w="7792" w:type="dxa"/>
          </w:tcPr>
          <w:p w14:paraId="661A9236" w14:textId="39FB12E8" w:rsidR="005565EA" w:rsidRDefault="005C5A3C" w:rsidP="005565EA">
            <w:pPr>
              <w:spacing w:after="120"/>
            </w:pPr>
            <w:r>
              <w:t>Hat der Arbeitgeber den Betriebsrat über die Art der Kündigung (außerordentlich oder ordentlich, Änderungskündigung, Probezeitkündigung, verhaltensbedingt, personenbedingt oder betriebsbedingt), die Kündigungsfrist sowie den Kündigungstermin informiert?</w:t>
            </w:r>
          </w:p>
        </w:tc>
        <w:tc>
          <w:tcPr>
            <w:tcW w:w="567" w:type="dxa"/>
          </w:tcPr>
          <w:p w14:paraId="24681156" w14:textId="49A49DDD" w:rsidR="005565EA" w:rsidRPr="00DF1D15" w:rsidRDefault="005565EA" w:rsidP="005565E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476DE36A" w14:textId="0B0991A8" w:rsidR="005565EA" w:rsidRPr="00DF1D15" w:rsidRDefault="005565EA" w:rsidP="005565E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5565EA" w14:paraId="0BADCFA1" w14:textId="77777777" w:rsidTr="009A0679">
        <w:tc>
          <w:tcPr>
            <w:tcW w:w="7792" w:type="dxa"/>
          </w:tcPr>
          <w:p w14:paraId="79BDD3C5" w14:textId="7E4C41AD" w:rsidR="005565EA" w:rsidRDefault="005C5A3C" w:rsidP="005565EA">
            <w:pPr>
              <w:spacing w:after="120"/>
            </w:pPr>
            <w:r>
              <w:t>Hat der Arbeitgeber dem Betriebsrat die aus seiner Sicht die Kündigung rechtfertigenden und für seinen Kündigungsentschluss ausschlaggebenden Gründe mitgeteilt (Grundsatz der subjektiven Determinierung)?</w:t>
            </w:r>
          </w:p>
        </w:tc>
        <w:tc>
          <w:tcPr>
            <w:tcW w:w="567" w:type="dxa"/>
          </w:tcPr>
          <w:p w14:paraId="0272268E" w14:textId="79283BA4" w:rsidR="005565EA" w:rsidRPr="00DF1D15" w:rsidRDefault="005565EA" w:rsidP="005565E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03DBDF8" w14:textId="1DD8577C" w:rsidR="005565EA" w:rsidRPr="00DF1D15" w:rsidRDefault="005565EA" w:rsidP="005565E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5565EA" w14:paraId="7E4724C4" w14:textId="77777777" w:rsidTr="009A0679">
        <w:tc>
          <w:tcPr>
            <w:tcW w:w="9003" w:type="dxa"/>
            <w:gridSpan w:val="3"/>
          </w:tcPr>
          <w:p w14:paraId="10BB58B7" w14:textId="37481608" w:rsidR="005565EA" w:rsidRPr="00B10A67" w:rsidRDefault="005565EA" w:rsidP="005565EA">
            <w:pPr>
              <w:spacing w:after="120"/>
              <w:rPr>
                <w:b/>
                <w:bCs/>
              </w:rPr>
            </w:pPr>
            <w:r w:rsidRPr="00B10A67">
              <w:rPr>
                <w:b/>
                <w:bCs/>
              </w:rPr>
              <w:t xml:space="preserve">Fazit: </w:t>
            </w:r>
            <w:r w:rsidR="005C5A3C" w:rsidRPr="005C5A3C">
              <w:rPr>
                <w:b/>
                <w:bCs/>
              </w:rPr>
              <w:t>Bei jeder mit „Nein“ beantworteten Frage erfüllt die Anhörung nicht die gesetzlichen Voraussetzungen, sodass die Kündigung allein aus diesem Grund unwirksam ist gemäß § 102 Abs. 1 Satz 3 BetrVG.</w:t>
            </w:r>
          </w:p>
        </w:tc>
      </w:tr>
    </w:tbl>
    <w:p w14:paraId="670AA3B2" w14:textId="6381F9A9" w:rsidR="007819B5" w:rsidRPr="005C5A3C" w:rsidRDefault="007819B5" w:rsidP="003C4965">
      <w:pPr>
        <w:spacing w:after="120"/>
        <w:rPr>
          <w:b/>
          <w:bCs/>
        </w:rPr>
      </w:pPr>
    </w:p>
    <w:sectPr w:rsidR="007819B5" w:rsidRPr="005C5A3C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1B73D" w14:textId="77777777" w:rsidR="00AE4C98" w:rsidRDefault="00AE4C98" w:rsidP="00645C6A">
      <w:pPr>
        <w:spacing w:after="0" w:line="240" w:lineRule="auto"/>
      </w:pPr>
      <w:r>
        <w:separator/>
      </w:r>
    </w:p>
  </w:endnote>
  <w:endnote w:type="continuationSeparator" w:id="0">
    <w:p w14:paraId="098A7CFE" w14:textId="77777777" w:rsidR="00AE4C98" w:rsidRDefault="00AE4C98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728F9" w14:textId="291193F9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7819B5">
      <w:rPr>
        <w:b/>
        <w:color w:val="A6A6A6" w:themeColor="background1" w:themeShade="A6"/>
        <w:sz w:val="18"/>
        <w:szCs w:val="18"/>
      </w:rPr>
      <w:t>August</w:t>
    </w:r>
    <w:r w:rsidR="002A79D9">
      <w:rPr>
        <w:b/>
        <w:color w:val="A6A6A6" w:themeColor="background1" w:themeShade="A6"/>
        <w:sz w:val="18"/>
        <w:szCs w:val="18"/>
      </w:rPr>
      <w:t xml:space="preserve"> 2024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BA6A6" w14:textId="77777777" w:rsidR="00AE4C98" w:rsidRDefault="00AE4C98" w:rsidP="00645C6A">
      <w:pPr>
        <w:spacing w:after="0" w:line="240" w:lineRule="auto"/>
      </w:pPr>
      <w:r>
        <w:separator/>
      </w:r>
    </w:p>
  </w:footnote>
  <w:footnote w:type="continuationSeparator" w:id="0">
    <w:p w14:paraId="68DB5290" w14:textId="77777777" w:rsidR="00AE4C98" w:rsidRDefault="00AE4C98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F3088"/>
    <w:rsid w:val="000F5322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43C"/>
    <w:rsid w:val="001914A4"/>
    <w:rsid w:val="001A01B5"/>
    <w:rsid w:val="001A3155"/>
    <w:rsid w:val="001A523B"/>
    <w:rsid w:val="001B6EC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3B0F"/>
    <w:rsid w:val="00242CA2"/>
    <w:rsid w:val="00245E7A"/>
    <w:rsid w:val="00247AA7"/>
    <w:rsid w:val="002521E3"/>
    <w:rsid w:val="00262A64"/>
    <w:rsid w:val="00276842"/>
    <w:rsid w:val="00281EA9"/>
    <w:rsid w:val="002A3EB6"/>
    <w:rsid w:val="002A6758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36CB"/>
    <w:rsid w:val="003041B8"/>
    <w:rsid w:val="00313FD1"/>
    <w:rsid w:val="0031530D"/>
    <w:rsid w:val="00324D38"/>
    <w:rsid w:val="003453EB"/>
    <w:rsid w:val="00363E1E"/>
    <w:rsid w:val="0038299E"/>
    <w:rsid w:val="003A7885"/>
    <w:rsid w:val="003B27F8"/>
    <w:rsid w:val="003C4965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4FAB"/>
    <w:rsid w:val="004E4B9B"/>
    <w:rsid w:val="004E53E3"/>
    <w:rsid w:val="004F0F80"/>
    <w:rsid w:val="004F7FEA"/>
    <w:rsid w:val="00503BA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565EA"/>
    <w:rsid w:val="00567623"/>
    <w:rsid w:val="005705AC"/>
    <w:rsid w:val="00581523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A0340"/>
    <w:rsid w:val="006A4972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819B5"/>
    <w:rsid w:val="00791AF7"/>
    <w:rsid w:val="007B0917"/>
    <w:rsid w:val="007B14D4"/>
    <w:rsid w:val="007C1F09"/>
    <w:rsid w:val="007C20F8"/>
    <w:rsid w:val="007E6631"/>
    <w:rsid w:val="007F2269"/>
    <w:rsid w:val="007F373A"/>
    <w:rsid w:val="00807B6D"/>
    <w:rsid w:val="00817C50"/>
    <w:rsid w:val="00822699"/>
    <w:rsid w:val="0083014E"/>
    <w:rsid w:val="008423E6"/>
    <w:rsid w:val="0086585C"/>
    <w:rsid w:val="0086604E"/>
    <w:rsid w:val="008743BA"/>
    <w:rsid w:val="008754C7"/>
    <w:rsid w:val="008824EF"/>
    <w:rsid w:val="00892CE4"/>
    <w:rsid w:val="008A48D8"/>
    <w:rsid w:val="008B5880"/>
    <w:rsid w:val="008C3904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79D3"/>
    <w:rsid w:val="009302C3"/>
    <w:rsid w:val="009405B9"/>
    <w:rsid w:val="00940719"/>
    <w:rsid w:val="009541C7"/>
    <w:rsid w:val="00967ED5"/>
    <w:rsid w:val="00975765"/>
    <w:rsid w:val="0099662D"/>
    <w:rsid w:val="009A0679"/>
    <w:rsid w:val="009A3978"/>
    <w:rsid w:val="009A5D77"/>
    <w:rsid w:val="009B0457"/>
    <w:rsid w:val="009B3CC1"/>
    <w:rsid w:val="009C66DB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81B5F"/>
    <w:rsid w:val="00AA5F4D"/>
    <w:rsid w:val="00AA7D49"/>
    <w:rsid w:val="00AB6068"/>
    <w:rsid w:val="00AD486F"/>
    <w:rsid w:val="00AE4C98"/>
    <w:rsid w:val="00AF7732"/>
    <w:rsid w:val="00B008AA"/>
    <w:rsid w:val="00B01F83"/>
    <w:rsid w:val="00B10A67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A13A0"/>
    <w:rsid w:val="00BA420A"/>
    <w:rsid w:val="00BB3927"/>
    <w:rsid w:val="00BB3BEB"/>
    <w:rsid w:val="00BC6D4D"/>
    <w:rsid w:val="00BE0F1B"/>
    <w:rsid w:val="00BE2223"/>
    <w:rsid w:val="00BE3933"/>
    <w:rsid w:val="00BF1D67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727C2"/>
    <w:rsid w:val="00C811FF"/>
    <w:rsid w:val="00C876BD"/>
    <w:rsid w:val="00C97FA0"/>
    <w:rsid w:val="00CA4B02"/>
    <w:rsid w:val="00CA6976"/>
    <w:rsid w:val="00CB67C9"/>
    <w:rsid w:val="00CC08A6"/>
    <w:rsid w:val="00CC14C0"/>
    <w:rsid w:val="00CD2724"/>
    <w:rsid w:val="00CD377A"/>
    <w:rsid w:val="00CD6B09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2A0C"/>
    <w:rsid w:val="00DC4327"/>
    <w:rsid w:val="00DE2255"/>
    <w:rsid w:val="00DE5AC5"/>
    <w:rsid w:val="00DE5B20"/>
    <w:rsid w:val="00DF1D15"/>
    <w:rsid w:val="00DF3067"/>
    <w:rsid w:val="00DF7076"/>
    <w:rsid w:val="00DF72D3"/>
    <w:rsid w:val="00E01656"/>
    <w:rsid w:val="00E02C8C"/>
    <w:rsid w:val="00E06633"/>
    <w:rsid w:val="00E15F06"/>
    <w:rsid w:val="00E25251"/>
    <w:rsid w:val="00E46D1D"/>
    <w:rsid w:val="00E53E6F"/>
    <w:rsid w:val="00E55A19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B44E3"/>
    <w:rsid w:val="00FD1255"/>
    <w:rsid w:val="00FD42BC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2024-08-16T10:59:00Z</dcterms:created>
  <dcterms:modified xsi:type="dcterms:W3CDTF">2024-08-16T10:59:00Z</dcterms:modified>
</cp:coreProperties>
</file>